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CF" w:rsidRPr="009130CF" w:rsidRDefault="009130CF" w:rsidP="009130CF">
      <w:pPr>
        <w:spacing w:before="0" w:beforeAutospacing="0" w:after="24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b/>
          <w:bCs/>
          <w:color w:val="222222"/>
          <w:lang w:val="ru-RU" w:eastAsia="ru-RU"/>
        </w:rPr>
        <w:t>Положение о квотировании рабочих мест для инвалидов</w:t>
      </w:r>
    </w:p>
    <w:tbl>
      <w:tblPr>
        <w:tblW w:w="0" w:type="auto"/>
        <w:tblCellMar>
          <w:top w:w="15" w:type="dxa"/>
          <w:left w:w="15" w:type="dxa"/>
          <w:bottom w:w="15" w:type="dxa"/>
          <w:right w:w="15" w:type="dxa"/>
        </w:tblCellMar>
        <w:tblLook w:val="04A0" w:firstRow="1" w:lastRow="0" w:firstColumn="1" w:lastColumn="0" w:noHBand="0" w:noVBand="1"/>
      </w:tblPr>
      <w:tblGrid>
        <w:gridCol w:w="3263"/>
        <w:gridCol w:w="1598"/>
        <w:gridCol w:w="1598"/>
        <w:gridCol w:w="2692"/>
      </w:tblGrid>
      <w:tr w:rsidR="009130CF" w:rsidRPr="009130CF" w:rsidTr="009130CF">
        <w:trPr>
          <w:trHeight w:val="1095"/>
        </w:trPr>
        <w:tc>
          <w:tcPr>
            <w:tcW w:w="0" w:type="auto"/>
            <w:tcMar>
              <w:top w:w="80" w:type="dxa"/>
              <w:left w:w="80" w:type="dxa"/>
              <w:bottom w:w="80" w:type="dxa"/>
              <w:right w:w="80" w:type="dxa"/>
            </w:tcMar>
            <w:hideMark/>
          </w:tcPr>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Общество с </w:t>
            </w:r>
            <w:proofErr w:type="gramStart"/>
            <w:r w:rsidRPr="009130CF">
              <w:rPr>
                <w:rFonts w:ascii="Arial" w:eastAsia="Times New Roman" w:hAnsi="Arial" w:cs="Arial"/>
                <w:color w:val="222222"/>
                <w:lang w:val="ru-RU" w:eastAsia="ru-RU"/>
              </w:rPr>
              <w:t>ограниченной</w:t>
            </w:r>
            <w:proofErr w:type="gramEnd"/>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ответственностью «Альфа»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(ООО «Альфа»)</w:t>
            </w:r>
          </w:p>
        </w:tc>
        <w:tc>
          <w:tcPr>
            <w:tcW w:w="3196" w:type="dxa"/>
            <w:gridSpan w:val="2"/>
            <w:tcMar>
              <w:top w:w="80" w:type="dxa"/>
              <w:left w:w="80" w:type="dxa"/>
              <w:bottom w:w="80" w:type="dxa"/>
              <w:right w:w="80" w:type="dxa"/>
            </w:tcMar>
            <w:hideMark/>
          </w:tcPr>
          <w:p w:rsidR="009130CF" w:rsidRPr="009130CF" w:rsidRDefault="009130CF" w:rsidP="009130CF">
            <w:pPr>
              <w:spacing w:before="0" w:beforeAutospacing="0" w:after="0" w:afterAutospacing="0"/>
              <w:ind w:left="80" w:right="8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tc>
        <w:tc>
          <w:tcPr>
            <w:tcW w:w="0" w:type="auto"/>
            <w:tcMar>
              <w:top w:w="80" w:type="dxa"/>
              <w:left w:w="80" w:type="dxa"/>
              <w:bottom w:w="80" w:type="dxa"/>
              <w:right w:w="80" w:type="dxa"/>
            </w:tcMar>
            <w:hideMark/>
          </w:tcPr>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УТВЕРЖДАЮ</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Директор ООО «Альфа»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i/>
                <w:iCs/>
                <w:color w:val="222222"/>
                <w:lang w:val="ru-RU" w:eastAsia="ru-RU"/>
              </w:rPr>
              <w:t xml:space="preserve">Львов </w:t>
            </w:r>
            <w:r w:rsidRPr="009130CF">
              <w:rPr>
                <w:rFonts w:ascii="Arial" w:eastAsia="Times New Roman" w:hAnsi="Arial" w:cs="Arial"/>
                <w:color w:val="222222"/>
                <w:lang w:val="ru-RU" w:eastAsia="ru-RU"/>
              </w:rPr>
              <w:t> А.В. Львов</w:t>
            </w:r>
          </w:p>
          <w:p w:rsidR="009130CF" w:rsidRPr="009130CF" w:rsidRDefault="009130CF" w:rsidP="00837232">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w:t>
            </w:r>
            <w:r w:rsidR="00837232">
              <w:rPr>
                <w:rFonts w:ascii="Arial" w:eastAsia="Times New Roman" w:hAnsi="Arial" w:cs="Arial"/>
                <w:color w:val="222222"/>
                <w:u w:val="single"/>
                <w:lang w:val="ru-RU" w:eastAsia="ru-RU"/>
              </w:rPr>
              <w:t>11</w:t>
            </w:r>
            <w:r w:rsidRPr="009130CF">
              <w:rPr>
                <w:rFonts w:ascii="Arial" w:eastAsia="Times New Roman" w:hAnsi="Arial" w:cs="Arial"/>
                <w:color w:val="222222"/>
                <w:lang w:val="ru-RU" w:eastAsia="ru-RU"/>
              </w:rPr>
              <w:t xml:space="preserve">» </w:t>
            </w:r>
            <w:r w:rsidR="00837232" w:rsidRPr="00837232">
              <w:rPr>
                <w:rFonts w:ascii="Arial" w:eastAsia="Times New Roman" w:hAnsi="Arial" w:cs="Arial"/>
                <w:color w:val="222222"/>
                <w:u w:val="single"/>
                <w:lang w:val="ru-RU" w:eastAsia="ru-RU"/>
              </w:rPr>
              <w:t>января</w:t>
            </w:r>
            <w:r w:rsidR="00837232">
              <w:rPr>
                <w:rFonts w:ascii="Arial" w:eastAsia="Times New Roman" w:hAnsi="Arial" w:cs="Arial"/>
                <w:color w:val="222222"/>
                <w:lang w:val="ru-RU" w:eastAsia="ru-RU"/>
              </w:rPr>
              <w:t xml:space="preserve"> </w:t>
            </w:r>
            <w:r w:rsidRPr="009130CF">
              <w:rPr>
                <w:rFonts w:ascii="Arial" w:eastAsia="Times New Roman" w:hAnsi="Arial" w:cs="Arial"/>
                <w:color w:val="222222"/>
                <w:lang w:val="ru-RU" w:eastAsia="ru-RU"/>
              </w:rPr>
              <w:t xml:space="preserve"> 20</w:t>
            </w:r>
            <w:r w:rsidRPr="009130CF">
              <w:rPr>
                <w:rFonts w:ascii="Arial" w:eastAsia="Times New Roman" w:hAnsi="Arial" w:cs="Arial"/>
                <w:color w:val="222222"/>
                <w:u w:val="single"/>
                <w:lang w:val="ru-RU" w:eastAsia="ru-RU"/>
              </w:rPr>
              <w:t>2</w:t>
            </w:r>
            <w:r w:rsidR="00837232">
              <w:rPr>
                <w:rFonts w:ascii="Arial" w:eastAsia="Times New Roman" w:hAnsi="Arial" w:cs="Arial"/>
                <w:color w:val="222222"/>
                <w:u w:val="single"/>
                <w:lang w:val="ru-RU" w:eastAsia="ru-RU"/>
              </w:rPr>
              <w:t>3</w:t>
            </w:r>
            <w:r w:rsidRPr="009130CF">
              <w:rPr>
                <w:rFonts w:ascii="Arial" w:eastAsia="Times New Roman" w:hAnsi="Arial" w:cs="Arial"/>
                <w:color w:val="222222"/>
                <w:lang w:val="ru-RU" w:eastAsia="ru-RU"/>
              </w:rPr>
              <w:t xml:space="preserve"> г</w:t>
            </w:r>
            <w:r w:rsidR="00837232">
              <w:rPr>
                <w:rFonts w:ascii="Arial" w:eastAsia="Times New Roman" w:hAnsi="Arial" w:cs="Arial"/>
                <w:color w:val="222222"/>
                <w:lang w:val="ru-RU" w:eastAsia="ru-RU"/>
              </w:rPr>
              <w:t>ода</w:t>
            </w:r>
          </w:p>
        </w:tc>
      </w:tr>
      <w:tr w:rsidR="009130CF" w:rsidRPr="00837232" w:rsidTr="009130CF">
        <w:trPr>
          <w:gridAfter w:val="1"/>
          <w:trHeight w:val="1770"/>
        </w:trPr>
        <w:tc>
          <w:tcPr>
            <w:tcW w:w="0" w:type="auto"/>
            <w:tcMar>
              <w:top w:w="80" w:type="dxa"/>
              <w:left w:w="80" w:type="dxa"/>
              <w:bottom w:w="80" w:type="dxa"/>
              <w:right w:w="80" w:type="dxa"/>
            </w:tcMar>
            <w:hideMark/>
          </w:tcPr>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b/>
                <w:bCs/>
                <w:color w:val="222222"/>
                <w:lang w:val="ru-RU" w:eastAsia="ru-RU"/>
              </w:rPr>
              <w:t>ПОЛОЖЕНИЕ</w:t>
            </w:r>
          </w:p>
          <w:p w:rsidR="009130CF" w:rsidRPr="009130CF" w:rsidRDefault="00837232" w:rsidP="009130CF">
            <w:pPr>
              <w:spacing w:before="0" w:beforeAutospacing="0" w:after="0" w:afterAutospacing="0"/>
              <w:jc w:val="both"/>
              <w:rPr>
                <w:rFonts w:ascii="Times New Roman" w:eastAsia="Times New Roman" w:hAnsi="Times New Roman" w:cs="Times New Roman"/>
                <w:sz w:val="24"/>
                <w:szCs w:val="24"/>
                <w:lang w:val="ru-RU" w:eastAsia="ru-RU"/>
              </w:rPr>
            </w:pPr>
            <w:r>
              <w:rPr>
                <w:rFonts w:ascii="Arial" w:eastAsia="Times New Roman" w:hAnsi="Arial" w:cs="Arial"/>
                <w:color w:val="222222"/>
                <w:lang w:val="ru-RU" w:eastAsia="ru-RU"/>
              </w:rPr>
              <w:t>11.01</w:t>
            </w:r>
            <w:r w:rsidR="009130CF" w:rsidRPr="009130CF">
              <w:rPr>
                <w:rFonts w:ascii="Arial" w:eastAsia="Times New Roman" w:hAnsi="Arial" w:cs="Arial"/>
                <w:color w:val="222222"/>
                <w:lang w:val="ru-RU" w:eastAsia="ru-RU"/>
              </w:rPr>
              <w:t>.202</w:t>
            </w:r>
            <w:r>
              <w:rPr>
                <w:rFonts w:ascii="Arial" w:eastAsia="Times New Roman" w:hAnsi="Arial" w:cs="Arial"/>
                <w:color w:val="222222"/>
                <w:lang w:val="ru-RU" w:eastAsia="ru-RU"/>
              </w:rPr>
              <w:t>3</w:t>
            </w:r>
            <w:r w:rsidR="009130CF" w:rsidRPr="009130CF">
              <w:rPr>
                <w:rFonts w:ascii="Arial" w:eastAsia="Times New Roman" w:hAnsi="Arial" w:cs="Arial"/>
                <w:color w:val="222222"/>
                <w:lang w:val="ru-RU" w:eastAsia="ru-RU"/>
              </w:rPr>
              <w:t xml:space="preserve"> № 3</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о квотировании рабочих мест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для инвалидов</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Москва</w:t>
            </w:r>
          </w:p>
        </w:tc>
        <w:tc>
          <w:tcPr>
            <w:tcW w:w="0" w:type="auto"/>
            <w:tcMar>
              <w:top w:w="80" w:type="dxa"/>
              <w:left w:w="80" w:type="dxa"/>
              <w:bottom w:w="80" w:type="dxa"/>
              <w:right w:w="80" w:type="dxa"/>
            </w:tcMar>
            <w:hideMark/>
          </w:tcPr>
          <w:p w:rsidR="009130CF" w:rsidRPr="009130CF" w:rsidRDefault="009130CF" w:rsidP="009130CF">
            <w:pPr>
              <w:spacing w:before="0" w:beforeAutospacing="0" w:after="0" w:afterAutospacing="0"/>
              <w:ind w:left="80" w:right="8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tc>
        <w:tc>
          <w:tcPr>
            <w:tcW w:w="0" w:type="auto"/>
            <w:tcMar>
              <w:top w:w="80" w:type="dxa"/>
              <w:left w:w="80" w:type="dxa"/>
              <w:bottom w:w="80" w:type="dxa"/>
              <w:right w:w="80" w:type="dxa"/>
            </w:tcMar>
            <w:hideMark/>
          </w:tcPr>
          <w:p w:rsidR="009130CF" w:rsidRPr="009130CF" w:rsidRDefault="009130CF" w:rsidP="009130CF">
            <w:pPr>
              <w:spacing w:before="0" w:beforeAutospacing="0" w:after="0" w:afterAutospacing="0"/>
              <w:ind w:left="80" w:right="8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tc>
      </w:tr>
    </w:tbl>
    <w:p w:rsidR="009130CF" w:rsidRPr="009130CF" w:rsidRDefault="009130CF" w:rsidP="009130CF">
      <w:pPr>
        <w:spacing w:before="0" w:beforeAutospacing="0" w:after="0" w:afterAutospacing="0"/>
        <w:jc w:val="center"/>
        <w:rPr>
          <w:rFonts w:ascii="Times New Roman" w:eastAsia="Times New Roman" w:hAnsi="Times New Roman" w:cs="Times New Roman"/>
          <w:sz w:val="24"/>
          <w:szCs w:val="24"/>
          <w:lang w:val="ru-RU" w:eastAsia="ru-RU"/>
        </w:rPr>
      </w:pPr>
      <w:r w:rsidRPr="009130CF">
        <w:rPr>
          <w:rFonts w:ascii="Arial" w:eastAsia="Times New Roman" w:hAnsi="Arial" w:cs="Arial"/>
          <w:b/>
          <w:bCs/>
          <w:color w:val="222222"/>
          <w:lang w:val="ru-RU" w:eastAsia="ru-RU"/>
        </w:rPr>
        <w:t>1. Общие положения</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1.1. Настоящее Положение разработано в соответствии с Федеральным законом от 24.11.1995 № 181-ФЗ «О социальной защите инвалидов в Российской Федерации»,  Законом Российской Федерации от 19.04.1991 № 1032-1 «О занятости населения в Российской Федерации», приказом Минтруда от 19.11.2013 № 685н «Об утверждении </w:t>
      </w:r>
      <w:proofErr w:type="gramStart"/>
      <w:r w:rsidRPr="009130CF">
        <w:rPr>
          <w:rFonts w:ascii="Arial" w:eastAsia="Times New Roman" w:hAnsi="Arial" w:cs="Arial"/>
          <w:color w:val="222222"/>
          <w:lang w:val="ru-RU" w:eastAsia="ru-RU"/>
        </w:rPr>
        <w:t>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постановления Правительства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Трудовым кодексом РФ, а также Законом города Москвы от 22.12.2004 № 90  «</w:t>
      </w:r>
      <w:r w:rsidRPr="009130CF">
        <w:rPr>
          <w:rFonts w:ascii="Arial" w:eastAsia="Times New Roman" w:hAnsi="Arial" w:cs="Arial"/>
          <w:color w:val="222222"/>
          <w:shd w:val="clear" w:color="auto" w:fill="FFFFFF"/>
          <w:lang w:val="ru-RU" w:eastAsia="ru-RU"/>
        </w:rPr>
        <w:t>О квотировании рабочих мест</w:t>
      </w:r>
      <w:proofErr w:type="gramEnd"/>
      <w:r w:rsidRPr="009130CF">
        <w:rPr>
          <w:rFonts w:ascii="Arial" w:eastAsia="Times New Roman" w:hAnsi="Arial" w:cs="Arial"/>
          <w:color w:val="222222"/>
          <w:lang w:val="ru-RU" w:eastAsia="ru-RU"/>
        </w:rPr>
        <w:t>» и определяет порядок квотирования рабочих мест и порядок приема инвалидов на данные рабочие места в ООО «Альфа».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1.2. Квотирование рабочих мест в ООО «Альфа» проводится в целях оказания содействия занятости инвалидов.</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1.3. В целях настоящего положения под квотой для приема на работу инвалидов (далее — квота) понимается минимальное количество рабочих мест, на которые работодатель обязан трудоустроить инвалидов, включая рабочие места, на которых уже работают инвалиды.</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1.4. Квота в ООО «Альфа» составляет 2 (два) процента от среднесписочной численности работников. Конкретное количество рабочих мест для инвалидов в пределах квоты утверждается приказом директор</w:t>
      </w:r>
      <w:proofErr w:type="gramStart"/>
      <w:r w:rsidRPr="009130CF">
        <w:rPr>
          <w:rFonts w:ascii="Arial" w:eastAsia="Times New Roman" w:hAnsi="Arial" w:cs="Arial"/>
          <w:color w:val="222222"/>
          <w:lang w:val="ru-RU" w:eastAsia="ru-RU"/>
        </w:rPr>
        <w:t>а ООО</w:t>
      </w:r>
      <w:proofErr w:type="gramEnd"/>
      <w:r w:rsidRPr="009130CF">
        <w:rPr>
          <w:rFonts w:ascii="Arial" w:eastAsia="Times New Roman" w:hAnsi="Arial" w:cs="Arial"/>
          <w:color w:val="222222"/>
          <w:lang w:val="ru-RU" w:eastAsia="ru-RU"/>
        </w:rPr>
        <w:t xml:space="preserve"> «Альфа».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1.5. К инвалидам, для которых осуществляется квотирование рабочих мест, относятся граждане Российской Федерации, иностранные граждане и лица без гражданства, признанные инвалидами федеральными учреждениями </w:t>
      </w:r>
      <w:proofErr w:type="gramStart"/>
      <w:r w:rsidRPr="009130CF">
        <w:rPr>
          <w:rFonts w:ascii="Arial" w:eastAsia="Times New Roman" w:hAnsi="Arial" w:cs="Arial"/>
          <w:color w:val="222222"/>
          <w:lang w:val="ru-RU" w:eastAsia="ru-RU"/>
        </w:rPr>
        <w:t>медико-социальной</w:t>
      </w:r>
      <w:proofErr w:type="gramEnd"/>
      <w:r w:rsidRPr="009130CF">
        <w:rPr>
          <w:rFonts w:ascii="Arial" w:eastAsia="Times New Roman" w:hAnsi="Arial" w:cs="Arial"/>
          <w:color w:val="222222"/>
          <w:lang w:val="ru-RU" w:eastAsia="ru-RU"/>
        </w:rPr>
        <w:t xml:space="preserve"> экспертизы в порядке и на условиях, установленных Правительством РФ.</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1.6. Квота рассчитывается ежегодно, до 1 февраля, исходя из среднесписочной численности работников за IV квартал предыдущего года. </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rsidRPr="009130CF">
        <w:rPr>
          <w:rFonts w:ascii="Arial" w:eastAsia="Times New Roman" w:hAnsi="Arial" w:cs="Arial"/>
          <w:color w:val="222222"/>
          <w:lang w:val="ru-RU" w:eastAsia="ru-RU"/>
        </w:rPr>
        <w:t>равным</w:t>
      </w:r>
      <w:proofErr w:type="gramEnd"/>
      <w:r w:rsidRPr="009130CF">
        <w:rPr>
          <w:rFonts w:ascii="Arial" w:eastAsia="Times New Roman" w:hAnsi="Arial" w:cs="Arial"/>
          <w:color w:val="222222"/>
          <w:lang w:val="ru-RU" w:eastAsia="ru-RU"/>
        </w:rPr>
        <w:t xml:space="preserve"> единице.</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lastRenderedPageBreak/>
        <w:t xml:space="preserve">1.7. При исчислении квоты в среднесписочную численность работников не включаются работники, условия </w:t>
      </w:r>
      <w:proofErr w:type="gramStart"/>
      <w:r w:rsidRPr="009130CF">
        <w:rPr>
          <w:rFonts w:ascii="Arial" w:eastAsia="Times New Roman" w:hAnsi="Arial" w:cs="Arial"/>
          <w:color w:val="222222"/>
          <w:lang w:val="ru-RU" w:eastAsia="ru-RU"/>
        </w:rPr>
        <w:t>труда</w:t>
      </w:r>
      <w:proofErr w:type="gramEnd"/>
      <w:r w:rsidRPr="009130CF">
        <w:rPr>
          <w:rFonts w:ascii="Arial" w:eastAsia="Times New Roman" w:hAnsi="Arial" w:cs="Arial"/>
          <w:color w:val="222222"/>
          <w:lang w:val="ru-RU" w:eastAsia="ru-RU"/>
        </w:rPr>
        <w:t xml:space="preserve"> на рабочих местах которых отнесены к вредным и (или) опасным условиям труда по результатам специальной оценки условий труда.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1.8. Квота подлежит перерасчету в случае уменьшения среднесписочной численности работников ООО «Альфа» за прошедший месяц, за исключением работников, условия </w:t>
      </w:r>
      <w:proofErr w:type="gramStart"/>
      <w:r w:rsidRPr="009130CF">
        <w:rPr>
          <w:rFonts w:ascii="Arial" w:eastAsia="Times New Roman" w:hAnsi="Arial" w:cs="Arial"/>
          <w:color w:val="222222"/>
          <w:lang w:val="ru-RU" w:eastAsia="ru-RU"/>
        </w:rPr>
        <w:t>труда</w:t>
      </w:r>
      <w:proofErr w:type="gramEnd"/>
      <w:r w:rsidRPr="009130CF">
        <w:rPr>
          <w:rFonts w:ascii="Arial" w:eastAsia="Times New Roman" w:hAnsi="Arial" w:cs="Arial"/>
          <w:color w:val="222222"/>
          <w:lang w:val="ru-RU" w:eastAsia="ru-RU"/>
        </w:rPr>
        <w:t xml:space="preserve"> на рабочих местах которых отнесены к вредным и (или) опасным условиям труда по результатам проведения специальной оценки условий труда. </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Перерасчет квоты осуществляется с 1-го числа месяца, следующего за месяцем, в котором произошло изменение среднесписочной численности работников.</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1.9. Конкретный размер квоты и перечень рабочих мест для трудоустройства инвалидов утверждается приказом директор</w:t>
      </w:r>
      <w:proofErr w:type="gramStart"/>
      <w:r w:rsidRPr="009130CF">
        <w:rPr>
          <w:rFonts w:ascii="Arial" w:eastAsia="Times New Roman" w:hAnsi="Arial" w:cs="Arial"/>
          <w:color w:val="222222"/>
          <w:lang w:val="ru-RU" w:eastAsia="ru-RU"/>
        </w:rPr>
        <w:t>а ООО</w:t>
      </w:r>
      <w:proofErr w:type="gramEnd"/>
      <w:r w:rsidRPr="009130CF">
        <w:rPr>
          <w:rFonts w:ascii="Arial" w:eastAsia="Times New Roman" w:hAnsi="Arial" w:cs="Arial"/>
          <w:color w:val="222222"/>
          <w:lang w:val="ru-RU" w:eastAsia="ru-RU"/>
        </w:rPr>
        <w:t xml:space="preserve"> «Альфа».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center"/>
        <w:rPr>
          <w:rFonts w:ascii="Times New Roman" w:eastAsia="Times New Roman" w:hAnsi="Times New Roman" w:cs="Times New Roman"/>
          <w:sz w:val="24"/>
          <w:szCs w:val="24"/>
          <w:lang w:val="ru-RU" w:eastAsia="ru-RU"/>
        </w:rPr>
      </w:pPr>
      <w:r w:rsidRPr="009130CF">
        <w:rPr>
          <w:rFonts w:ascii="Arial" w:eastAsia="Times New Roman" w:hAnsi="Arial" w:cs="Arial"/>
          <w:b/>
          <w:bCs/>
          <w:color w:val="222222"/>
          <w:lang w:val="ru-RU" w:eastAsia="ru-RU"/>
        </w:rPr>
        <w:t>2. Обязанности в части квотирования рабочих мест</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2.1. Инвалидам, работающим в ООО «Альфа», работодатель обеспечивает необходимые условия труда, отвечающие требованиям законодательства и индивидуальным программам реабилитации и </w:t>
      </w:r>
      <w:proofErr w:type="spellStart"/>
      <w:r w:rsidRPr="009130CF">
        <w:rPr>
          <w:rFonts w:ascii="Arial" w:eastAsia="Times New Roman" w:hAnsi="Arial" w:cs="Arial"/>
          <w:color w:val="222222"/>
          <w:lang w:val="ru-RU" w:eastAsia="ru-RU"/>
        </w:rPr>
        <w:t>абилитации</w:t>
      </w:r>
      <w:proofErr w:type="spellEnd"/>
      <w:r w:rsidRPr="009130CF">
        <w:rPr>
          <w:rFonts w:ascii="Arial" w:eastAsia="Times New Roman" w:hAnsi="Arial" w:cs="Arial"/>
          <w:color w:val="222222"/>
          <w:lang w:val="ru-RU" w:eastAsia="ru-RU"/>
        </w:rPr>
        <w:t xml:space="preserve"> (далее — ИПРА).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2.2. Ответственным подразделением за обеспечение надлежащих условий труда на рабочих местах, созданных для инвалидов, является служба охраны труда.</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2.3. Отдел кадров ежемесячно представляет в службу занятости:</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сведения, необходимые для осуществления деятельности по профессиональной реабилитации и содействию занятости инвалидов;</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сведения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sz w:val="24"/>
          <w:szCs w:val="24"/>
          <w:lang w:val="ru-RU" w:eastAsia="ru-RU"/>
        </w:rPr>
        <w:t> </w:t>
      </w:r>
    </w:p>
    <w:p w:rsidR="009130CF" w:rsidRPr="009130CF" w:rsidRDefault="009130CF" w:rsidP="009130CF">
      <w:pPr>
        <w:spacing w:before="0" w:beforeAutospacing="0" w:after="0" w:afterAutospacing="0"/>
        <w:jc w:val="center"/>
        <w:rPr>
          <w:rFonts w:ascii="Times New Roman" w:eastAsia="Times New Roman" w:hAnsi="Times New Roman" w:cs="Times New Roman"/>
          <w:sz w:val="24"/>
          <w:szCs w:val="24"/>
          <w:lang w:val="ru-RU" w:eastAsia="ru-RU"/>
        </w:rPr>
      </w:pPr>
      <w:r w:rsidRPr="009130CF">
        <w:rPr>
          <w:rFonts w:ascii="Arial" w:eastAsia="Times New Roman" w:hAnsi="Arial" w:cs="Arial"/>
          <w:b/>
          <w:bCs/>
          <w:color w:val="222222"/>
          <w:lang w:val="ru-RU" w:eastAsia="ru-RU"/>
        </w:rPr>
        <w:t>3. Трудоустройство инвалидов в счет квоты</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3.1. На рабочие места, созданные в счет установленной квоты, ООО «Альфа» трудоустраивает инвалида независимо от категории заболевания и группы инвалидности.</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3.2. ООО «Альфа» вправе запрашивать и получать в порядке, установленном правительством Москвы, информацию, необходимую при создании квотируемых рабочих мест.</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xml:space="preserve">3.3. ООО «Альфа» вправе заключить с иной организацией или индивидуальным предпринимателем соглашение о трудоустройстве инвалидов. </w:t>
      </w:r>
      <w:proofErr w:type="gramStart"/>
      <w:r w:rsidRPr="009130CF">
        <w:rPr>
          <w:rFonts w:ascii="Arial" w:eastAsia="Times New Roman" w:hAnsi="Arial" w:cs="Arial"/>
          <w:color w:val="222222"/>
          <w:lang w:val="ru-RU" w:eastAsia="ru-RU"/>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сроки действия соглашения, права, обязанности сторон, условия расторжения и прочие условия.</w:t>
      </w:r>
      <w:proofErr w:type="gramEnd"/>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3.4. Квота считается выполненной в следующих случаях:</w:t>
      </w:r>
    </w:p>
    <w:p w:rsidR="009130CF" w:rsidRPr="009130CF" w:rsidRDefault="009130CF" w:rsidP="009130CF">
      <w:pPr>
        <w:spacing w:before="0" w:beforeAutospacing="0" w:after="0" w:afterAutospacing="0"/>
        <w:ind w:right="18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есл</w:t>
      </w:r>
      <w:proofErr w:type="gramStart"/>
      <w:r w:rsidRPr="009130CF">
        <w:rPr>
          <w:rFonts w:ascii="Arial" w:eastAsia="Times New Roman" w:hAnsi="Arial" w:cs="Arial"/>
          <w:color w:val="222222"/>
          <w:lang w:val="ru-RU" w:eastAsia="ru-RU"/>
        </w:rPr>
        <w:t>и ООО</w:t>
      </w:r>
      <w:proofErr w:type="gramEnd"/>
      <w:r w:rsidRPr="009130CF">
        <w:rPr>
          <w:rFonts w:ascii="Arial" w:eastAsia="Times New Roman" w:hAnsi="Arial" w:cs="Arial"/>
          <w:color w:val="222222"/>
          <w:lang w:val="ru-RU" w:eastAsia="ru-RU"/>
        </w:rPr>
        <w:t xml:space="preserve"> «Альфа» заключило трудовой договор с инвалидом;</w:t>
      </w:r>
    </w:p>
    <w:p w:rsidR="009130CF" w:rsidRPr="009130CF" w:rsidRDefault="009130CF" w:rsidP="009130CF">
      <w:pPr>
        <w:spacing w:before="0" w:beforeAutospacing="0" w:after="0" w:afterAutospacing="0"/>
        <w:ind w:right="18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 если трудовой договор с инвалидом заключила организация, индивидуальный предприниматель в рамках соглашения о трудоустройстве инвалидов, заключенного с ООО «Альфа».</w:t>
      </w:r>
    </w:p>
    <w:p w:rsidR="009130CF" w:rsidRPr="009130CF" w:rsidRDefault="009130CF" w:rsidP="009130CF">
      <w:pPr>
        <w:spacing w:before="0" w:beforeAutospacing="0" w:after="0" w:afterAutospacing="0"/>
        <w:jc w:val="center"/>
        <w:rPr>
          <w:rFonts w:ascii="Times New Roman" w:eastAsia="Times New Roman" w:hAnsi="Times New Roman" w:cs="Times New Roman"/>
          <w:sz w:val="24"/>
          <w:szCs w:val="24"/>
          <w:lang w:val="ru-RU" w:eastAsia="ru-RU"/>
        </w:rPr>
      </w:pPr>
      <w:r w:rsidRPr="009130CF">
        <w:rPr>
          <w:rFonts w:ascii="Arial" w:eastAsia="Times New Roman" w:hAnsi="Arial" w:cs="Arial"/>
          <w:b/>
          <w:bCs/>
          <w:color w:val="222222"/>
          <w:lang w:val="ru-RU" w:eastAsia="ru-RU"/>
        </w:rPr>
        <w:t>4. Заключительные положения</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lastRenderedPageBreak/>
        <w:t> </w:t>
      </w: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4.1. За невыполнение обязанности по созданию или выделению квотируемых рабочих мест для инвалидов ООО «Альфа» несет административную ответственность в соответствии с законодательством Российской Федерации.</w:t>
      </w:r>
    </w:p>
    <w:p w:rsidR="009130CF" w:rsidRPr="009130CF" w:rsidRDefault="009130CF" w:rsidP="009130CF">
      <w:pPr>
        <w:spacing w:before="0" w:beforeAutospacing="0" w:after="0" w:afterAutospacing="0"/>
        <w:rPr>
          <w:rFonts w:ascii="Times New Roman" w:eastAsia="Times New Roman" w:hAnsi="Times New Roman" w:cs="Times New Roman"/>
          <w:sz w:val="24"/>
          <w:szCs w:val="24"/>
          <w:lang w:val="ru-RU" w:eastAsia="ru-RU"/>
        </w:rPr>
      </w:pPr>
    </w:p>
    <w:p w:rsidR="009130CF" w:rsidRPr="009130CF" w:rsidRDefault="009130CF" w:rsidP="009130CF">
      <w:pPr>
        <w:spacing w:before="0" w:beforeAutospacing="0" w:after="0" w:afterAutospacing="0"/>
        <w:jc w:val="both"/>
        <w:rPr>
          <w:rFonts w:ascii="Times New Roman" w:eastAsia="Times New Roman" w:hAnsi="Times New Roman" w:cs="Times New Roman"/>
          <w:sz w:val="24"/>
          <w:szCs w:val="24"/>
          <w:lang w:val="ru-RU" w:eastAsia="ru-RU"/>
        </w:rPr>
      </w:pPr>
      <w:r w:rsidRPr="009130CF">
        <w:rPr>
          <w:rFonts w:ascii="Arial" w:eastAsia="Times New Roman" w:hAnsi="Arial" w:cs="Arial"/>
          <w:color w:val="222222"/>
          <w:lang w:val="ru-RU" w:eastAsia="ru-RU"/>
        </w:rPr>
        <w:t>4.2. Настоящее положение вступает в силу с момента его утверждения и действует бессрочно.</w:t>
      </w:r>
    </w:p>
    <w:p w:rsidR="001A5229" w:rsidRPr="009130CF" w:rsidRDefault="001A5229" w:rsidP="009130CF">
      <w:pPr>
        <w:rPr>
          <w:lang w:val="ru-RU"/>
        </w:rPr>
      </w:pPr>
    </w:p>
    <w:sectPr w:rsidR="001A5229" w:rsidRPr="009130CF" w:rsidSect="00087FF7">
      <w:headerReference w:type="even" r:id="rId8"/>
      <w:headerReference w:type="default" r:id="rId9"/>
      <w:footerReference w:type="even" r:id="rId10"/>
      <w:footerReference w:type="default" r:id="rId11"/>
      <w:headerReference w:type="first" r:id="rId12"/>
      <w:footerReference w:type="first" r:id="rId13"/>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4D" w:rsidRDefault="00DB254D" w:rsidP="00DB254D">
      <w:pPr>
        <w:spacing w:before="0" w:after="0"/>
      </w:pPr>
      <w:r>
        <w:separator/>
      </w:r>
    </w:p>
  </w:endnote>
  <w:endnote w:type="continuationSeparator" w:id="0">
    <w:p w:rsidR="00DB254D" w:rsidRDefault="00DB254D" w:rsidP="00DB25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D" w:rsidRDefault="00DB25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D" w:rsidRDefault="00DB25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D" w:rsidRDefault="00DB25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4D" w:rsidRDefault="00DB254D" w:rsidP="00DB254D">
      <w:pPr>
        <w:spacing w:before="0" w:after="0"/>
      </w:pPr>
      <w:r>
        <w:separator/>
      </w:r>
    </w:p>
  </w:footnote>
  <w:footnote w:type="continuationSeparator" w:id="0">
    <w:p w:rsidR="00DB254D" w:rsidRDefault="00DB254D" w:rsidP="00DB25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D" w:rsidRDefault="00DB25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D" w:rsidRDefault="00DB254D">
    <w:pPr>
      <w:pStyle w:val="a5"/>
    </w:pPr>
    <w:bookmarkStart w:id="0" w:name="_GoBack"/>
    <w:r>
      <w:rPr>
        <w:noProof/>
        <w:lang w:eastAsia="ru-RU"/>
      </w:rPr>
      <w:drawing>
        <wp:anchor distT="0" distB="0" distL="114300" distR="114300" simplePos="0" relativeHeight="251659264" behindDoc="0" locked="0" layoutInCell="1" allowOverlap="1" wp14:anchorId="43C97F2C" wp14:editId="24209FC4">
          <wp:simplePos x="0" y="0"/>
          <wp:positionH relativeFrom="margin">
            <wp:posOffset>-105508</wp:posOffset>
          </wp:positionH>
          <wp:positionV relativeFrom="paragraph">
            <wp:posOffset>-125485</wp:posOffset>
          </wp:positionV>
          <wp:extent cx="2438400" cy="31311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131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D" w:rsidRDefault="00DB25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E58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84602"/>
    <w:rsid w:val="00087FF7"/>
    <w:rsid w:val="001A5229"/>
    <w:rsid w:val="001E0BCB"/>
    <w:rsid w:val="0026786D"/>
    <w:rsid w:val="00274292"/>
    <w:rsid w:val="002D33B1"/>
    <w:rsid w:val="002D3591"/>
    <w:rsid w:val="003514A0"/>
    <w:rsid w:val="004A38D7"/>
    <w:rsid w:val="004F7E17"/>
    <w:rsid w:val="00521254"/>
    <w:rsid w:val="005551A8"/>
    <w:rsid w:val="00571859"/>
    <w:rsid w:val="005A05CE"/>
    <w:rsid w:val="005B04E1"/>
    <w:rsid w:val="00653AF6"/>
    <w:rsid w:val="00711883"/>
    <w:rsid w:val="00837232"/>
    <w:rsid w:val="008B1F36"/>
    <w:rsid w:val="009130CF"/>
    <w:rsid w:val="009C6238"/>
    <w:rsid w:val="00AA24E4"/>
    <w:rsid w:val="00B73A5A"/>
    <w:rsid w:val="00DB254D"/>
    <w:rsid w:val="00DC6630"/>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84602"/>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084602"/>
    <w:rPr>
      <w:color w:val="0000FF"/>
      <w:u w:val="single"/>
    </w:rPr>
  </w:style>
  <w:style w:type="paragraph" w:styleId="a5">
    <w:name w:val="header"/>
    <w:basedOn w:val="a"/>
    <w:link w:val="a6"/>
    <w:uiPriority w:val="99"/>
    <w:unhideWhenUsed/>
    <w:rsid w:val="00DB254D"/>
    <w:pPr>
      <w:tabs>
        <w:tab w:val="center" w:pos="4677"/>
        <w:tab w:val="right" w:pos="9355"/>
      </w:tabs>
      <w:spacing w:before="0" w:after="0"/>
    </w:pPr>
  </w:style>
  <w:style w:type="character" w:customStyle="1" w:styleId="a6">
    <w:name w:val="Верхний колонтитул Знак"/>
    <w:basedOn w:val="a0"/>
    <w:link w:val="a5"/>
    <w:uiPriority w:val="99"/>
    <w:rsid w:val="00DB254D"/>
  </w:style>
  <w:style w:type="paragraph" w:styleId="a7">
    <w:name w:val="footer"/>
    <w:basedOn w:val="a"/>
    <w:link w:val="a8"/>
    <w:uiPriority w:val="99"/>
    <w:unhideWhenUsed/>
    <w:rsid w:val="00DB254D"/>
    <w:pPr>
      <w:tabs>
        <w:tab w:val="center" w:pos="4677"/>
        <w:tab w:val="right" w:pos="9355"/>
      </w:tabs>
      <w:spacing w:before="0" w:after="0"/>
    </w:pPr>
  </w:style>
  <w:style w:type="character" w:customStyle="1" w:styleId="a8">
    <w:name w:val="Нижний колонтитул Знак"/>
    <w:basedOn w:val="a0"/>
    <w:link w:val="a7"/>
    <w:uiPriority w:val="99"/>
    <w:rsid w:val="00DB2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8044">
      <w:bodyDiv w:val="1"/>
      <w:marLeft w:val="0"/>
      <w:marRight w:val="0"/>
      <w:marTop w:val="0"/>
      <w:marBottom w:val="0"/>
      <w:divBdr>
        <w:top w:val="none" w:sz="0" w:space="0" w:color="auto"/>
        <w:left w:val="none" w:sz="0" w:space="0" w:color="auto"/>
        <w:bottom w:val="none" w:sz="0" w:space="0" w:color="auto"/>
        <w:right w:val="none" w:sz="0" w:space="0" w:color="auto"/>
      </w:divBdr>
    </w:div>
    <w:div w:id="977688659">
      <w:bodyDiv w:val="1"/>
      <w:marLeft w:val="0"/>
      <w:marRight w:val="0"/>
      <w:marTop w:val="0"/>
      <w:marBottom w:val="0"/>
      <w:divBdr>
        <w:top w:val="none" w:sz="0" w:space="0" w:color="auto"/>
        <w:left w:val="none" w:sz="0" w:space="0" w:color="auto"/>
        <w:bottom w:val="none" w:sz="0" w:space="0" w:color="auto"/>
        <w:right w:val="none" w:sz="0" w:space="0" w:color="auto"/>
      </w:divBdr>
    </w:div>
    <w:div w:id="15992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Бурнашева Зульфия Наильевна</dc:creator>
  <dc:description>Подготовлено экспертами Актион-МЦФЭР</dc:description>
  <cp:lastModifiedBy>Пинаева Алла Александровна</cp:lastModifiedBy>
  <cp:revision>9</cp:revision>
  <cp:lastPrinted>2022-11-24T09:15:00Z</cp:lastPrinted>
  <dcterms:created xsi:type="dcterms:W3CDTF">2022-11-24T09:15:00Z</dcterms:created>
  <dcterms:modified xsi:type="dcterms:W3CDTF">2022-12-20T21:30:00Z</dcterms:modified>
</cp:coreProperties>
</file>